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67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諸佛正法賢聖三寶尊，從今直至菩提永皈依。我以所修施等諸資糧，為利有情故願大覺成。（3遍）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諸位吉祥如意！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今天我們繼續學習入菩薩行論。也許環境有些吵，如果有些響聲，諸位就提前有所準備。正知正念品第五品。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76. 暗稱他人功，隨和他人德; 聞人稱己德，應忖自有無。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為什麼要暗稱他人的功德呢？這樣你是真心實意的，不是會在人的當面背後都不一樣。尤其有很多人當面說得很好聽呀，包括有信心呢，一轉身的時候又開始評論，評斷呢，甚至有種種詆毀啊，調侃啊，這樣的話就不好了。 包括對法友，法師之間，法友之間，或者普通人之間也是如此。 然後，就是任何人，就像有一個仁波切，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叫阿拉。。仁波切，?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他碰到任何人的時候都會比較重視。其他還有一些，就是習慣性的，不是說以沒有原則的方式贊揚別人，或者沒有任何基礎的上面， 但是從本質上面，對人鼓勵或者說給予一種稱贊能遣除自己的煩惱，而且能給予別人更多的愛、寬容，這些都是好品質的行為。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如果聽到別人贊嘆自己的功德，這時候，你不能夠得意忘形，但是也不能夠完全拒絕，或者是一點都不接受，還很生氣，過度反應就也不好。 就是適度的，觀察自己，有沒有別人所說的這方面的功德，而不生驕慢。所以，對別人明中暗中都保持一種理性中的正面贊嘆，然後對自己的贊嘆就保持一種沈穩，盡量不用生起驕慢的心，看自己有沒有所稱贊的內容呢? 如果不符合自己的品質的話，就是當成別人的一種善意就好了。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77. 一切行為喜，此喜價難沽; 故當依他德，安享隨喜樂。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一切行為就是讓自己和別人得到歡喜，這種歡喜的意義是用金錢難以衡量的。我們應該怎麼樣去瞭解到其他人的歡喜心，從其他人那邊緣起某種歡喜心? 這要依他人修善的這種功德。所以我們的對境，從其他的事，其他的人這樣呢，自己讓自己內心也產生一種安樂和歡喜。所以，是借著外在人事的一種歡喜，自己內心也保持歡喜。因為人畢竟是靠內外環境相互呼應而產生各種情緒和心境。所以，我們對於外在環境保持一種善意，對外在的人保持一種善意。讓周邊的人和事順利和歡喜的時候，自己也能夠安享這種安樂和歡喜，隨著這種安詳而產生喜樂。所以，如果我們看到的、聽到的、接觸的，以及互動的方式都是一些負面的，那我們也得不到歡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78. 如是今無損，來世樂亦多; 反之因嫉苦，後世苦更增。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裡面是修行一種隨喜的心，如果能夠這樣子去修行，那今生不但沒有損害，還會帶來很多的安樂。但如果我們不能夠隨喜別人，不能夠贊嘆別人，那這樣子的話，隨喜的另一面可能就是嗔恨心、驕慢心、嫉妒心這類的事情，那今生來世都會遭到傷害，遭到痛苦，遭受彼此之間的負面的業緣和自身的一種的損害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79. 出言當稱意，義明語相關，悅意離貪瞋，柔和調適中。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人說話的時候呢應該盡量讓對方稱心如意，應悅耳動聽，讓他們內心明快。意思呢又簡潔清晰，語言前後關聯，表達呈現一個立體的對別人的一個傳達，而且傳達當中，跟他溝通談話以後，基本上不會讓別人陷入到一種不安樂、痛苦、嗔恨，使他的貪欲心更強的這樣的狀態，而是讓人變得更加的自在、喜悅、柔和、變得穩重。這樣子就是說話的一個方式，一個是讓對方稱心滿意，再一個是話語清晰、語言連貫，說的意思呢，內容呢就要遠離貪嗔。發音吐字溝通當中保持一種的柔和、悅耳，讓人感到稱心的一種的狀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所以我們今天到這裡。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此福已得一切智，摧伏一切過患敵，生老病死猶波濤，願渡有海諸有情。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